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79" w:rsidRPr="004C2D79" w:rsidRDefault="004C2D79" w:rsidP="004C2D79">
      <w:pPr>
        <w:pStyle w:val="Default"/>
        <w:rPr>
          <w:b/>
          <w:sz w:val="36"/>
          <w:szCs w:val="36"/>
        </w:rPr>
      </w:pPr>
      <w:r w:rsidRPr="004C2D79">
        <w:rPr>
          <w:b/>
          <w:sz w:val="36"/>
          <w:szCs w:val="36"/>
        </w:rPr>
        <w:t xml:space="preserve">BIO </w:t>
      </w:r>
    </w:p>
    <w:p w:rsidR="004C2D79" w:rsidRDefault="004C2D79" w:rsidP="004C2D79">
      <w:pPr>
        <w:pStyle w:val="Default"/>
      </w:pPr>
    </w:p>
    <w:p w:rsidR="004C2D79" w:rsidRPr="004C2D79" w:rsidRDefault="004C2D79" w:rsidP="004C2D79">
      <w:pPr>
        <w:pStyle w:val="Default"/>
        <w:rPr>
          <w:b/>
          <w:bCs/>
          <w:sz w:val="22"/>
          <w:szCs w:val="22"/>
        </w:rPr>
      </w:pPr>
      <w:r w:rsidRPr="004C2D79">
        <w:rPr>
          <w:b/>
          <w:bCs/>
          <w:sz w:val="22"/>
          <w:szCs w:val="22"/>
        </w:rPr>
        <w:t>NAME</w:t>
      </w:r>
      <w:r w:rsidR="00D3738F">
        <w:rPr>
          <w:b/>
          <w:bCs/>
          <w:sz w:val="22"/>
          <w:szCs w:val="22"/>
        </w:rPr>
        <w:t xml:space="preserve"> and CONTACT DETAILS</w:t>
      </w:r>
      <w:r w:rsidRPr="004C2D79">
        <w:rPr>
          <w:b/>
          <w:bCs/>
          <w:sz w:val="22"/>
          <w:szCs w:val="22"/>
        </w:rPr>
        <w:t xml:space="preserve">: </w:t>
      </w:r>
    </w:p>
    <w:p w:rsidR="00D3738F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>Vicki Stylianou (</w:t>
      </w:r>
      <w:hyperlink r:id="rId4" w:history="1">
        <w:r w:rsidR="00D3738F" w:rsidRPr="00892485">
          <w:rPr>
            <w:rStyle w:val="Hyperlink"/>
            <w:sz w:val="22"/>
            <w:szCs w:val="22"/>
          </w:rPr>
          <w:t>vicki.stylianou@publicaccountants.org.au</w:t>
        </w:r>
      </w:hyperlink>
      <w:r w:rsidR="00D3738F">
        <w:rPr>
          <w:sz w:val="22"/>
          <w:szCs w:val="22"/>
        </w:rPr>
        <w:t xml:space="preserve">); Phone (61) 0419 942 733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b/>
          <w:bCs/>
          <w:sz w:val="22"/>
          <w:szCs w:val="22"/>
        </w:rPr>
      </w:pPr>
      <w:r w:rsidRPr="004C2D79">
        <w:rPr>
          <w:b/>
          <w:bCs/>
          <w:sz w:val="22"/>
          <w:szCs w:val="22"/>
        </w:rPr>
        <w:t xml:space="preserve">ORGANISATON: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>Institute of Public Accountants, Australia (IPA). IPA has offices throughout Australia and in London, Beijing, Kuala Lumpur and Hong Kong. There are over 35,000 members in over 80 countries. Approx</w:t>
      </w:r>
      <w:r w:rsidR="00DB6E96">
        <w:rPr>
          <w:sz w:val="22"/>
          <w:szCs w:val="22"/>
        </w:rPr>
        <w:t>imately</w:t>
      </w:r>
      <w:r w:rsidRPr="004C2D79">
        <w:rPr>
          <w:sz w:val="22"/>
          <w:szCs w:val="22"/>
        </w:rPr>
        <w:t xml:space="preserve"> three-quarters of members either work in or are advisers to small business/SMEs</w:t>
      </w:r>
      <w:r w:rsidRPr="004C2D79">
        <w:rPr>
          <w:sz w:val="22"/>
          <w:szCs w:val="22"/>
        </w:rPr>
        <w:t>.</w:t>
      </w:r>
      <w:r w:rsidRPr="004C2D79">
        <w:rPr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</w:p>
    <w:p w:rsidR="004C2D79" w:rsidRPr="004C2D79" w:rsidRDefault="004C2D79" w:rsidP="004C2D79">
      <w:pPr>
        <w:pStyle w:val="Default"/>
        <w:rPr>
          <w:b/>
          <w:bCs/>
          <w:sz w:val="22"/>
          <w:szCs w:val="22"/>
        </w:rPr>
      </w:pPr>
      <w:r w:rsidRPr="004C2D79">
        <w:rPr>
          <w:b/>
          <w:bCs/>
          <w:sz w:val="22"/>
          <w:szCs w:val="22"/>
        </w:rPr>
        <w:t xml:space="preserve">EDUCATION: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>Bachelor of Jurisprudence, Bachelor of Laws, Bachelor of Arts (politics and philosophy), Master of Business Administration (International Business), Diploma of Financial Planning</w:t>
      </w:r>
      <w:r w:rsidRPr="004C2D79">
        <w:rPr>
          <w:sz w:val="22"/>
          <w:szCs w:val="22"/>
        </w:rPr>
        <w:t>.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b/>
          <w:bCs/>
          <w:sz w:val="22"/>
          <w:szCs w:val="22"/>
        </w:rPr>
        <w:t>PROFESSIONAL QUALIFICATIONS</w:t>
      </w:r>
      <w:r w:rsidRPr="004C2D79">
        <w:rPr>
          <w:sz w:val="22"/>
          <w:szCs w:val="22"/>
        </w:rPr>
        <w:t xml:space="preserve">: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>Admitted to practice as a barrister, solicitor and proctor of the Supreme Court of Western Australia; and the Supreme Court of Papua New Guinea (PNG). Currently holding an unrestricted practicing certificate</w:t>
      </w:r>
      <w:r w:rsidRPr="004C2D79">
        <w:rPr>
          <w:sz w:val="22"/>
          <w:szCs w:val="22"/>
        </w:rPr>
        <w:t>.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b/>
          <w:bCs/>
          <w:sz w:val="22"/>
          <w:szCs w:val="22"/>
        </w:rPr>
        <w:t xml:space="preserve">CURRENT EMPLOYMENT: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b/>
          <w:bCs/>
          <w:sz w:val="22"/>
          <w:szCs w:val="22"/>
        </w:rPr>
        <w:t>2007</w:t>
      </w:r>
      <w:r w:rsidR="00DB6E96">
        <w:rPr>
          <w:b/>
          <w:bCs/>
          <w:sz w:val="22"/>
          <w:szCs w:val="22"/>
        </w:rPr>
        <w:t xml:space="preserve"> – </w:t>
      </w:r>
      <w:r w:rsidR="00CB13C5">
        <w:rPr>
          <w:b/>
          <w:bCs/>
          <w:sz w:val="22"/>
          <w:szCs w:val="22"/>
        </w:rPr>
        <w:t>Present</w:t>
      </w:r>
      <w:r w:rsidRPr="004C2D79">
        <w:rPr>
          <w:b/>
          <w:bCs/>
          <w:sz w:val="22"/>
          <w:szCs w:val="22"/>
        </w:rPr>
        <w:t xml:space="preserve">: Executive General Manager, Advocacy &amp; Technical, IPA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 xml:space="preserve">• Overall responsibility for policy and advocacy; representation; government relations; media and media relations (one of </w:t>
      </w:r>
      <w:r w:rsidR="00DB6E96">
        <w:rPr>
          <w:sz w:val="22"/>
          <w:szCs w:val="22"/>
        </w:rPr>
        <w:t>the o</w:t>
      </w:r>
      <w:r w:rsidRPr="004C2D79">
        <w:rPr>
          <w:sz w:val="22"/>
          <w:szCs w:val="22"/>
        </w:rPr>
        <w:t>fficial spokespeople for IPA); publications; and technical resources</w:t>
      </w:r>
      <w:r w:rsidR="00DB6E96">
        <w:rPr>
          <w:sz w:val="22"/>
          <w:szCs w:val="22"/>
        </w:rPr>
        <w:t>.</w:t>
      </w:r>
      <w:r w:rsidRPr="004C2D79">
        <w:rPr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>• Areas of policy interest</w:t>
      </w:r>
      <w:r>
        <w:rPr>
          <w:sz w:val="22"/>
          <w:szCs w:val="22"/>
        </w:rPr>
        <w:t xml:space="preserve"> </w:t>
      </w:r>
      <w:r w:rsidRPr="004C2D79">
        <w:rPr>
          <w:sz w:val="22"/>
          <w:szCs w:val="22"/>
        </w:rPr>
        <w:t xml:space="preserve">considered from a small business perspective: taxation; financial services; superannuation; corporate governance; competition and consumer law; corporations law; workplace relations; trade and export policy; innovation policy; access to finance; </w:t>
      </w:r>
      <w:r>
        <w:rPr>
          <w:sz w:val="22"/>
          <w:szCs w:val="22"/>
        </w:rPr>
        <w:t xml:space="preserve">access to justice; </w:t>
      </w:r>
      <w:r w:rsidRPr="004C2D79">
        <w:rPr>
          <w:sz w:val="22"/>
          <w:szCs w:val="22"/>
        </w:rPr>
        <w:t>accounting and auditing standards</w:t>
      </w:r>
      <w:r w:rsidR="00DB6E96">
        <w:rPr>
          <w:sz w:val="22"/>
          <w:szCs w:val="22"/>
        </w:rPr>
        <w:t>;</w:t>
      </w:r>
      <w:r>
        <w:rPr>
          <w:sz w:val="22"/>
          <w:szCs w:val="22"/>
        </w:rPr>
        <w:t xml:space="preserve"> impact of technology</w:t>
      </w:r>
      <w:r w:rsidR="00DB6E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C2D79">
        <w:rPr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>• Extensive stakeholder engagement including with IPA members; ministers; shadow ministers; bureaucrats; advisers; regulators; industry stakeholders; media; and the public</w:t>
      </w:r>
      <w:r w:rsidR="00DB6E96">
        <w:rPr>
          <w:sz w:val="22"/>
          <w:szCs w:val="22"/>
        </w:rPr>
        <w:t>.</w:t>
      </w:r>
      <w:r w:rsidRPr="004C2D79">
        <w:rPr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>• As a member of the Executive Management Group, involved in strategic issues guiding the future direction of the IPA and the accounting and finance profession</w:t>
      </w:r>
      <w:r w:rsidR="00DB6E96">
        <w:rPr>
          <w:sz w:val="22"/>
          <w:szCs w:val="22"/>
        </w:rPr>
        <w:t>.</w:t>
      </w:r>
      <w:r w:rsidRPr="004C2D79">
        <w:rPr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>• Engaged in business development including with commercial partners</w:t>
      </w:r>
      <w:r w:rsidR="0062267A">
        <w:rPr>
          <w:sz w:val="22"/>
          <w:szCs w:val="22"/>
        </w:rPr>
        <w:t xml:space="preserve">; involved in fund raising activities; attending and presenting at conferences and various networking events.  </w:t>
      </w:r>
      <w:r w:rsidRPr="004C2D79">
        <w:rPr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b/>
          <w:bCs/>
          <w:sz w:val="22"/>
          <w:szCs w:val="22"/>
        </w:rPr>
        <w:t xml:space="preserve">PREVIOUS EMPLOYMENT: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>• The Treasury (Australian Federal Government) – prudential regulation</w:t>
      </w:r>
      <w:r>
        <w:rPr>
          <w:sz w:val="22"/>
          <w:szCs w:val="22"/>
        </w:rPr>
        <w:t xml:space="preserve"> of the </w:t>
      </w:r>
      <w:r w:rsidRPr="004C2D79">
        <w:rPr>
          <w:sz w:val="22"/>
          <w:szCs w:val="22"/>
        </w:rPr>
        <w:t>financial system, business tax and financial literacy. Seconded to the Office of Best Practice Regulation</w:t>
      </w:r>
      <w:r w:rsidR="00DB6E96">
        <w:rPr>
          <w:sz w:val="22"/>
          <w:szCs w:val="22"/>
        </w:rPr>
        <w:t>.</w:t>
      </w:r>
      <w:r w:rsidRPr="004C2D79">
        <w:rPr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>• Self-employed lawyer and consultant, Port Moresby, PNG, commercial li</w:t>
      </w:r>
      <w:r w:rsidR="00DB6E96">
        <w:rPr>
          <w:sz w:val="22"/>
          <w:szCs w:val="22"/>
        </w:rPr>
        <w:t>tigation and commercial matters.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>• Lawyer in PNG, Australia and Canada</w:t>
      </w:r>
      <w:r w:rsidR="00DB6E96">
        <w:rPr>
          <w:sz w:val="22"/>
          <w:szCs w:val="22"/>
        </w:rPr>
        <w:t>.</w:t>
      </w:r>
      <w:r w:rsidRPr="004C2D79">
        <w:rPr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b/>
          <w:bCs/>
          <w:sz w:val="22"/>
          <w:szCs w:val="22"/>
        </w:rPr>
        <w:t xml:space="preserve">OTHER EXPERIENCE: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 xml:space="preserve">• </w:t>
      </w:r>
      <w:r w:rsidRPr="004C2D79">
        <w:rPr>
          <w:b/>
          <w:bCs/>
          <w:sz w:val="22"/>
          <w:szCs w:val="22"/>
        </w:rPr>
        <w:t xml:space="preserve">Current: Principal Lawyer of Animal Defenders Office </w:t>
      </w:r>
      <w:r w:rsidRPr="004C2D79">
        <w:rPr>
          <w:sz w:val="22"/>
          <w:szCs w:val="22"/>
        </w:rPr>
        <w:t>(ADO). ADO is a community legal centre run entirely by volunteers, and uses the law to protect animals and promote animal welfare</w:t>
      </w:r>
      <w:r w:rsidR="00DB6E96">
        <w:rPr>
          <w:sz w:val="22"/>
          <w:szCs w:val="22"/>
        </w:rPr>
        <w:t>.</w:t>
      </w:r>
      <w:r w:rsidRPr="004C2D79">
        <w:rPr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 xml:space="preserve">• </w:t>
      </w:r>
      <w:r w:rsidRPr="004C2D79">
        <w:rPr>
          <w:b/>
          <w:bCs/>
          <w:sz w:val="22"/>
          <w:szCs w:val="22"/>
        </w:rPr>
        <w:t xml:space="preserve">Current: Director of JERA </w:t>
      </w:r>
      <w:r w:rsidRPr="004C2D79">
        <w:rPr>
          <w:sz w:val="22"/>
          <w:szCs w:val="22"/>
        </w:rPr>
        <w:t>(Justice Equality Rights Access)</w:t>
      </w:r>
      <w:r w:rsidR="00DB6E96" w:rsidRPr="00DB6E96">
        <w:rPr>
          <w:b/>
          <w:bCs/>
          <w:sz w:val="22"/>
          <w:szCs w:val="22"/>
        </w:rPr>
        <w:t xml:space="preserve"> </w:t>
      </w:r>
      <w:r w:rsidR="00DB6E96" w:rsidRPr="004C2D79">
        <w:rPr>
          <w:b/>
          <w:bCs/>
          <w:sz w:val="22"/>
          <w:szCs w:val="22"/>
        </w:rPr>
        <w:t>International</w:t>
      </w:r>
      <w:r w:rsidRPr="004C2D79">
        <w:rPr>
          <w:sz w:val="22"/>
          <w:szCs w:val="22"/>
        </w:rPr>
        <w:t>. JERA is a NFP organisation working on gender equity issues, including the economic empowerment of women through small business development and training programs in various countries (</w:t>
      </w:r>
      <w:proofErr w:type="spellStart"/>
      <w:r w:rsidRPr="004C2D79">
        <w:rPr>
          <w:sz w:val="22"/>
          <w:szCs w:val="22"/>
        </w:rPr>
        <w:t>eg</w:t>
      </w:r>
      <w:proofErr w:type="spellEnd"/>
      <w:r w:rsidRPr="004C2D79">
        <w:rPr>
          <w:sz w:val="22"/>
          <w:szCs w:val="22"/>
        </w:rPr>
        <w:t xml:space="preserve"> Egypt, Nepal, </w:t>
      </w:r>
      <w:r w:rsidR="00CB13C5" w:rsidRPr="004C2D79">
        <w:rPr>
          <w:sz w:val="22"/>
          <w:szCs w:val="22"/>
        </w:rPr>
        <w:t>and Cambodia</w:t>
      </w:r>
      <w:r w:rsidRPr="004C2D79">
        <w:rPr>
          <w:sz w:val="22"/>
          <w:szCs w:val="22"/>
        </w:rPr>
        <w:t>)</w:t>
      </w:r>
      <w:r w:rsidR="00DB6E96">
        <w:rPr>
          <w:sz w:val="22"/>
          <w:szCs w:val="22"/>
        </w:rPr>
        <w:t>.</w:t>
      </w:r>
      <w:r w:rsidRPr="004C2D79">
        <w:rPr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 xml:space="preserve">• </w:t>
      </w:r>
      <w:r w:rsidRPr="004C2D79">
        <w:rPr>
          <w:b/>
          <w:bCs/>
          <w:sz w:val="22"/>
          <w:szCs w:val="22"/>
        </w:rPr>
        <w:t xml:space="preserve">Current: Member of academic board of </w:t>
      </w:r>
      <w:r>
        <w:rPr>
          <w:b/>
          <w:bCs/>
          <w:sz w:val="22"/>
          <w:szCs w:val="22"/>
        </w:rPr>
        <w:t xml:space="preserve">Sydney International Institute of Learning </w:t>
      </w:r>
      <w:r w:rsidR="009977E4">
        <w:rPr>
          <w:b/>
          <w:bCs/>
          <w:sz w:val="22"/>
          <w:szCs w:val="22"/>
        </w:rPr>
        <w:t>Australia</w:t>
      </w:r>
      <w:r w:rsidR="00DB6E96">
        <w:rPr>
          <w:b/>
          <w:bCs/>
          <w:sz w:val="22"/>
          <w:szCs w:val="22"/>
        </w:rPr>
        <w:t>.</w:t>
      </w:r>
      <w:r w:rsidR="009977E4">
        <w:rPr>
          <w:b/>
          <w:bCs/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 xml:space="preserve">• </w:t>
      </w:r>
      <w:r w:rsidRPr="004C2D79">
        <w:rPr>
          <w:b/>
          <w:bCs/>
          <w:sz w:val="22"/>
          <w:szCs w:val="22"/>
        </w:rPr>
        <w:t xml:space="preserve">2009-2013: Director of Council of Small Business of Australia </w:t>
      </w:r>
      <w:r w:rsidRPr="004C2D79">
        <w:rPr>
          <w:sz w:val="22"/>
          <w:szCs w:val="22"/>
        </w:rPr>
        <w:t>(COSBOA). COSBOA is a peak body</w:t>
      </w:r>
      <w:r w:rsidR="00DB6E96">
        <w:rPr>
          <w:sz w:val="22"/>
          <w:szCs w:val="22"/>
        </w:rPr>
        <w:t>.</w:t>
      </w:r>
      <w:r w:rsidRPr="004C2D79">
        <w:rPr>
          <w:sz w:val="22"/>
          <w:szCs w:val="22"/>
        </w:rPr>
        <w:t xml:space="preserve">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 xml:space="preserve">• </w:t>
      </w:r>
      <w:r w:rsidRPr="004C2D79">
        <w:rPr>
          <w:b/>
          <w:bCs/>
          <w:sz w:val="22"/>
          <w:szCs w:val="22"/>
        </w:rPr>
        <w:t xml:space="preserve">Previous: Deputy Vice-President of PNG-China Business Council Inc. </w:t>
      </w:r>
      <w:r w:rsidRPr="004C2D79">
        <w:rPr>
          <w:sz w:val="22"/>
          <w:szCs w:val="22"/>
        </w:rPr>
        <w:t xml:space="preserve">The Council </w:t>
      </w:r>
      <w:r>
        <w:rPr>
          <w:sz w:val="22"/>
          <w:szCs w:val="22"/>
        </w:rPr>
        <w:t>increased Chinese investment in PNG by 25% through regular activities</w:t>
      </w:r>
      <w:r w:rsidR="00DB6E96">
        <w:rPr>
          <w:sz w:val="22"/>
          <w:szCs w:val="22"/>
        </w:rPr>
        <w:t xml:space="preserve"> such as trade missions and outreach programs</w:t>
      </w:r>
      <w:r>
        <w:rPr>
          <w:sz w:val="22"/>
          <w:szCs w:val="22"/>
        </w:rPr>
        <w:t xml:space="preserve">.  </w:t>
      </w:r>
    </w:p>
    <w:p w:rsidR="004C2D79" w:rsidRPr="004C2D79" w:rsidRDefault="004C2D79" w:rsidP="004C2D79">
      <w:pPr>
        <w:pStyle w:val="Default"/>
        <w:rPr>
          <w:sz w:val="22"/>
          <w:szCs w:val="22"/>
        </w:rPr>
      </w:pPr>
      <w:r w:rsidRPr="004C2D79">
        <w:rPr>
          <w:sz w:val="22"/>
          <w:szCs w:val="22"/>
        </w:rPr>
        <w:t xml:space="preserve">• </w:t>
      </w:r>
      <w:r w:rsidRPr="004C2D79">
        <w:rPr>
          <w:b/>
          <w:bCs/>
          <w:sz w:val="22"/>
          <w:szCs w:val="22"/>
        </w:rPr>
        <w:t>Owned, operated</w:t>
      </w:r>
      <w:r w:rsidR="00DB6E96">
        <w:rPr>
          <w:b/>
          <w:bCs/>
          <w:sz w:val="22"/>
          <w:szCs w:val="22"/>
        </w:rPr>
        <w:t>, advised</w:t>
      </w:r>
      <w:bookmarkStart w:id="0" w:name="_GoBack"/>
      <w:bookmarkEnd w:id="0"/>
      <w:r w:rsidRPr="004C2D79">
        <w:rPr>
          <w:b/>
          <w:bCs/>
          <w:sz w:val="22"/>
          <w:szCs w:val="22"/>
        </w:rPr>
        <w:t xml:space="preserve"> and invested </w:t>
      </w:r>
      <w:r w:rsidRPr="004C2D79">
        <w:rPr>
          <w:sz w:val="22"/>
          <w:szCs w:val="22"/>
        </w:rPr>
        <w:t>in numerous small businesses and SMEs in Australia, PNG and China</w:t>
      </w:r>
      <w:r w:rsidR="0062267A">
        <w:rPr>
          <w:sz w:val="22"/>
          <w:szCs w:val="22"/>
        </w:rPr>
        <w:t xml:space="preserve"> across numerous industry sectors.</w:t>
      </w:r>
      <w:r w:rsidRPr="004C2D79">
        <w:rPr>
          <w:sz w:val="22"/>
          <w:szCs w:val="22"/>
        </w:rPr>
        <w:t xml:space="preserve"> </w:t>
      </w:r>
    </w:p>
    <w:p w:rsidR="00030F93" w:rsidRPr="004C2D79" w:rsidRDefault="00030F93"/>
    <w:sectPr w:rsidR="00030F93" w:rsidRPr="004C2D79" w:rsidSect="004C2D79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79"/>
    <w:rsid w:val="00030F93"/>
    <w:rsid w:val="004C2D79"/>
    <w:rsid w:val="0062267A"/>
    <w:rsid w:val="009977E4"/>
    <w:rsid w:val="00CB13C5"/>
    <w:rsid w:val="00D3738F"/>
    <w:rsid w:val="00D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3BF3F-CD02-4713-8844-412F73C7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ki.stylianou@publicaccountant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Stylianou</dc:creator>
  <cp:keywords/>
  <dc:description/>
  <cp:lastModifiedBy>Vicki Stylianou</cp:lastModifiedBy>
  <cp:revision>7</cp:revision>
  <dcterms:created xsi:type="dcterms:W3CDTF">2017-11-13T10:22:00Z</dcterms:created>
  <dcterms:modified xsi:type="dcterms:W3CDTF">2017-11-13T10:41:00Z</dcterms:modified>
</cp:coreProperties>
</file>